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405" w:type="dxa"/>
        <w:tblLayout w:type="fixed"/>
        <w:tblLook w:val="04A0" w:firstRow="1" w:lastRow="0" w:firstColumn="1" w:lastColumn="0" w:noHBand="0" w:noVBand="1"/>
      </w:tblPr>
      <w:tblGrid>
        <w:gridCol w:w="1980"/>
        <w:gridCol w:w="2720"/>
        <w:gridCol w:w="3993"/>
        <w:gridCol w:w="712"/>
      </w:tblGrid>
      <w:tr w:rsidR="00374FE3" w14:paraId="1D3AE084" w14:textId="77777777" w:rsidTr="0063024C">
        <w:trPr>
          <w:trHeight w:val="930"/>
        </w:trPr>
        <w:tc>
          <w:tcPr>
            <w:tcW w:w="1980" w:type="dxa"/>
            <w:vMerge w:val="restart"/>
          </w:tcPr>
          <w:p w14:paraId="22651402" w14:textId="07555C95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0CD6AD6" wp14:editId="4D41AD99">
                  <wp:extent cx="1190625" cy="1095375"/>
                  <wp:effectExtent l="0" t="0" r="0" b="9525"/>
                  <wp:docPr id="165274923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0"/>
                          <a:stretch/>
                        </pic:blipFill>
                        <pic:spPr bwMode="auto">
                          <a:xfrm>
                            <a:off x="0" y="0"/>
                            <a:ext cx="1190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Merge w:val="restart"/>
            <w:vAlign w:val="center"/>
          </w:tcPr>
          <w:p w14:paraId="4577FF37" w14:textId="77777777" w:rsidR="00374FE3" w:rsidRPr="009E19AC" w:rsidRDefault="00374FE3" w:rsidP="009E19AC">
            <w:pPr>
              <w:pStyle w:val="Titolo"/>
              <w:rPr>
                <w:sz w:val="56"/>
                <w:szCs w:val="52"/>
              </w:rPr>
            </w:pPr>
            <w:r w:rsidRPr="009E19AC">
              <w:rPr>
                <w:sz w:val="56"/>
                <w:szCs w:val="52"/>
              </w:rPr>
              <w:t>Luca</w:t>
            </w:r>
          </w:p>
          <w:p w14:paraId="1ABD61CD" w14:textId="2786AA7D" w:rsidR="00374FE3" w:rsidRPr="009E19AC" w:rsidRDefault="00374FE3" w:rsidP="009E19AC">
            <w:pPr>
              <w:pStyle w:val="Titolo"/>
              <w:rPr>
                <w:rStyle w:val="lt-line-clampraw-line"/>
                <w:rFonts w:cstheme="minorHAnsi"/>
                <w:sz w:val="56"/>
                <w:szCs w:val="52"/>
                <w:bdr w:val="none" w:sz="0" w:space="0" w:color="auto" w:frame="1"/>
                <w:shd w:val="clear" w:color="auto" w:fill="FFFFFF"/>
              </w:rPr>
            </w:pPr>
            <w:r w:rsidRPr="009E19AC">
              <w:rPr>
                <w:sz w:val="56"/>
                <w:szCs w:val="52"/>
              </w:rPr>
              <w:t>Mantelli</w:t>
            </w:r>
          </w:p>
        </w:tc>
        <w:tc>
          <w:tcPr>
            <w:tcW w:w="3993" w:type="dxa"/>
            <w:vAlign w:val="center"/>
          </w:tcPr>
          <w:p w14:paraId="27435565" w14:textId="2CCB5708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University of Genoa, Polytechnic School</w:t>
            </w:r>
          </w:p>
          <w:p w14:paraId="63650F79" w14:textId="545B5A27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Department of Mechanical Engineering (DIME)</w:t>
            </w:r>
          </w:p>
          <w:p w14:paraId="6DD0ACC8" w14:textId="68CD4E57" w:rsidR="00374FE3" w:rsidRPr="00562739" w:rsidRDefault="00374FE3" w:rsidP="006040DF">
            <w:pPr>
              <w:jc w:val="right"/>
              <w:rPr>
                <w:rStyle w:val="lt-line-clampraw-line"/>
                <w:rFonts w:ascii="Fira Sans" w:hAnsi="Fira Sans" w:cstheme="minorHAnsi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via </w:t>
            </w:r>
            <w:proofErr w:type="spellStart"/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Montallegro</w:t>
            </w:r>
            <w:proofErr w:type="spellEnd"/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1, 16145, Genoa, Italy</w:t>
            </w:r>
          </w:p>
        </w:tc>
        <w:tc>
          <w:tcPr>
            <w:tcW w:w="712" w:type="dxa"/>
            <w:vAlign w:val="center"/>
          </w:tcPr>
          <w:p w14:paraId="6E5DBD7A" w14:textId="1178C715" w:rsidR="00374FE3" w:rsidRDefault="00374FE3" w:rsidP="006407CF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17A3590" wp14:editId="3E0C7436">
                      <wp:extent cx="180000" cy="180000"/>
                      <wp:effectExtent l="0" t="0" r="0" b="0"/>
                      <wp:docPr id="464424454" name="Address icon" descr="Address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900D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B4A6D0" id="Address icon" o:spid="_x0000_s1026" alt="Address icon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X4Vg4AAEpIAAAOAAAAZHJzL2Uyb0RvYy54bWysXFGPI7cNfi/Q/2D4sUCzI2lGM7PIXlDc&#10;NUWBNA2QK/o85/XeLur1uLbv9tJf348aak5KlqJQNA9nb/yZIvVREknR8+13X54Pm8/78+VpPt5t&#10;zTfNdrM/7ub7p+PHu+0/3n//x2G7uVyn4/10mI/7u+0v+8v2uze//923L6fbvZ0f58P9/ryBkOPl&#10;9uV0t328Xk+3NzeX3eP+ebp8M5/2R3z4MJ+fpyv+PH+8uT9PL5D+fLixTeNvXubz/ek87/aXC/7v&#10;u+XD7Zsg/+Fhv7v+/eHhsr9uDndb6HYN/57Dvx/o35s33063H8/T6fFpx2pM/4MWz9PTEYOuot5N&#10;12nz6fz0G1HPT7vzfJkfrt/s5ueb+eHhabcPNsAa0/zKmp8fp9M+2ILJuZzWabr8/8Tufvz88+mn&#10;M6l+Of0w7/512Rznt4/T8eP+T5cTpg+k0iTdvJwutyuY/rjga5sPL3+b70Hr9Ok6B/u/PJyfSRgs&#10;23wJ0/zLOs37L9fNDv/TDA3+2252+Ijf0wjTbfzy7tPl+pf9HARNn3+4XBeW7vEuzPH95jg9Y9T3&#10;EPLwfABhf7jZmHZ0m5eNHVrPrK4wk8Cs2zwC5NyvQTYBGd/0giyXwkwnCGtTVN9JwroEZjsvCPMJ&#10;yozOCJr1Cay1VhCG9bhOmTVmEISNCcw30pyZlADrGi9IMykD/dALupmUA9sOVhKXkjD6RhKXsmC9&#10;k1gwKQ3GGNHalAgrs2pSJox1raRfxsVgR8nclAzjjGSvzdiQ9bMpG8aJ+tmMjm5oBf1sSodxrahf&#10;xkfrJT5sxodrpUVmMz4K8lI+sMykdWYzPtpWWhs25cP2RpLnMj7cIG1PLuXD9qMoL+OD9ovXtzvs&#10;bckaH5zEh8v4MOIu5VI+aOsU/NllfDRO8meX8VHQL+XDjLaT7M34GMStr035MEMn8dvmfPhRsLdN&#10;+TCDuDG3GR8e8/L6CdSmfJhBtLfN+GjF/Q8H4Vc/gDxpO20zPmwv8dtmfAxWOojajI+ml/y5y/kQ&#10;5XUpH2ZsBmH+upwP0d4u5QMBiHQcdTkfRrK3S/kwvSwv46PvGsGfu5QP4+FXr/tLl/HhO1G/lA/T&#10;jVJo4DM+OvE88hkfXS/5s8/4cKO03nzGR9dLfPiMD9tJ+6nP+OgGyf98xoeR7c35MKJ+GR9NK/Hh&#10;Mz58L/lzn/GB9EDwlz7jo5flZXw0oj/3KR+2tZK9fcZH00j7fZ/yYf0oykv5GDtRXEqH7XGsvr48&#10;+pSOAVHE66dln7Jh5dNjSNnovLSZDikZECeRO6RktK0UWw0ZFz1SnNeNHVIu3CC5ypBR0YuB/ZBS&#10;4XrR2IwKO0iR2pBS4XpRu5QK47ChvW7smFLhcB68zuyYUgFx0r43plSYUVq2Y0oFxElUjCkVOEwF&#10;5VImSsqlTEheMqY8lISlPFgpfhxzGoy0vxtK4tdk0ojr3zQZEcgTBV5NkzJhnaSgaTIqGnFHMU3K&#10;hRul+TNNysYoZkSmSdnoelleSkgvuoppUkJ6cVPB3CYzLWcwJkvIx1acwCwhp8zk9YVmsowcqbEs&#10;MGXEoqwgCUwJMVbMOUyWlA/STgCNkokxTswpTZaUpycQ6k4fY2VpeozFpt2XI1eb8G6DchhVsaj4&#10;dJovVNii0hPKV++X4th0CxR9KoDh1gQONSeMVwZjhgjchbKbBob5BO6rwHA2Ao9VYHIlQsNVlupc&#10;WWvylACvM9KwlaC5SjrbCRar4GypqTOVCiekOwojNdKpLhLgdaZaNhVljSrpbKqtM5WKFkGZOlOp&#10;JkFw1BxqlHHRc+tMpYpCkF5nKhUMArzOVMemujpTKd0n6Ujna0ylbD7A60ylZD3A60ylXDzA60yl&#10;VDvA60ylTJrgyJRrTKVEOcDrTKU8OMDrTO3YVKSxVcqwqV2dqZSkkjJIQmukUw4a4HWmUooZ4HWm&#10;UgYZ4HWmejYVCWCN7pT/kXTkd1VwNhXpWxWcTUV2VgVnU/s6Uyn5CrrXmUrJFcGRPdUoQ8lTgNeZ&#10;SslRgNeZSslPgNeZSslNgNeZSskLwZGd1JhKyUmA15lKyUeA15k6sqlIIKqUYVORIdTAQ4JA2lAG&#10;UPcFtpYi/LovsL0Uwdd9gS02TZ3JIURfbKg0+mvgVGn0GjqZSqPX4Kk2eqIoOdiQx09LKMpx7hmX&#10;vb++JT9vN7gl/0Azi8h3ulJ4HN9uXu624bJ180hvcOlAnzzPn/fv54C5UpxsWrP4TLhqx4BfAYdj&#10;DqQyOZSMcxA/jq8nlseb6BqWxs/ja8RRug5xuJxa/CJ+Hl8Z13HwtwYV8fP4GnFUJYc8nD9leVTt&#10;Ag6VliION8wBR4lOGciBiYECZSDvuWbdRKMJ8ZVN6SkXoqkBNUWJuEJcgDjSy0AqGZDEUTFmYGMc&#10;7oCKEgfehB3Kc0Ug7sPD0LjxVoA4uUhH3BMWgbbhgL3DuiwNbRsqvEJih0J8EYhr9gDERboCpNI1&#10;JHpcoRQlWmwVAahMuLUIqwjYr1FwdIb4ujgFXd4vwEGZHpTlAhD3XWUdHVWlMPSwRhhxyPjKQ7cc&#10;qY+KP1JHQJCIK//y0B1TiANIUbKjywcoiUqRItNTFSsg1xAo2hFf2R50GixItBKU9fTsQUZb3Lan&#10;0hiNbrDKi67R84Iw8E8FycubWhQUJMdnVLApI9Has+iJwryC5EMJ9y7l3QVF9MWHqfVBkYldPMyS&#10;W1P5yE18ZY6oS4iRylIbIu8OyXB55uN8oqVCQVL9jdh0SIGLMj12K0Yq8+mpbWKRqViETg5Gaj7f&#10;cR6Kpg5tHVG9LoyOHb5oUcvxMmQqq4N2apZZPlbsimw1r1uRXlubEWm7eiTywbLtvL9br4QvsGhZ&#10;7xbXuopMzretx5FZHp3ZpJYVBck7mFWPDTp2iSPbYyMtj0419oBU4hOLejQjtZ3B0RU4yRxQSC+O&#10;7rhOZoc1BI47QnzlnYFimEUmDpGiTHTgMBJVtTKSS1cIk5XVYXkdxQ5FRMxRv/jKehpeRxXIGMZx&#10;12NBJrVUhfnU9GzWWdLCgIaLJNBT8WR0DMXRlflsOKCCzDLSjNGX6BApcWRGjmtw3JTPOOpEih5S&#10;ZhO9KuzJA1K24ugD3cwunlxeR2bgshAO2LLPU4fTIrNfC07Rh+Lr4ktmWHcGlDXLenKshj2kvCej&#10;H4ot8ggeyjI5YkGLpsIRrtMXi7q1ehItia/RoujJnXLCUp8Vy0ToUtYzItFypSGXE9a2yk6L0dlD&#10;cCuuyYxILaVFD8NiEVq5NJkRqex10HOJWKzRZUZktUy0iGl6ssxGW+9RTyx8zT/ZIjOin07hnaM1&#10;tJ5VIgf0xtTJ5HZ1cU9eZz64iiJzYZNa2rTRGdmvhb+4fuLruo4iUjnfUXVY1iYcRPO6GP2iVU7R&#10;M2YTHiFr0fae6wXGo4RfRlL7FXZa45cfCsgzjw49Rionl+l5XzJeSWHRHcixt9d8CX1hy+jdWm2N&#10;3MRX5ohCxGARWvvKtnveGUynZPnoEowycYAW57OjdkCaz06J6ww6ChmpFXVarkujJ1lZcW3M39E2&#10;WNaz5VMGMhUkOhWjnhpytV3T08WKBNoly3raIc4Sqh3FmUcHZJx5Zf+0XOQMtBZlxqgSSGXmMY/L&#10;6B6Vo7LMyLtXYm+0r7BFXovWmliR8EoWiYsBZtNrpzY6Ntkijc1mXe/a2oyRKrYIZR01fA1gegRj&#10;xflEJ+iiJ1o9NSTv3qOS6eOCZrHdfr15ibtMfOXdJo5ukZpqo7NMtJBqyBiD4XZMsT1GlVok0HCJ&#10;1HolK0eRkPMOtKYqo3MtyGpsjnzLhwS6vDhGhD4h7u+VsjT6YRmobMgjd1XQD0mK1ozsRkiey2YP&#10;vNaQO5cZR5PtoiNFoCUaBz4FkWuVdeyxZsP0aOmb50ghFAtLQ6NzN0osL54u5hqDEsfGw0otLbR8&#10;dYUJL1uNdmDmGpdYJWPamD30SgTdcnUfv1orU+j43EfqUM7W0WPMOiqXGo7aySmz9X3ZKRwHZkgD&#10;y9Pj4jx2ioejcXkZGp3JxXmMQDMq2Y2LBXsPNyoxswIdgsgykDdzulcpAtlx0d6rANeiLfp8ihKx&#10;hYbIDa3RZSC1qVKIpwGxBCKw7LiWW5AgUQHGiFUDom+7bmhENpXAGLZoVsc2B3V6eCWouFoCqxXk&#10;qEozJF4LKO5Q6TXLWYAyf3ntcTMD/Q616IRc0MElUDmAjtflTrn6i6E7duPiuPGyhKq9pdUUerRp&#10;keAqtQxcrwe14DHefxhseKWh8eiAxaUx2WUgxwbQtXzkI8BZJDZrW14MA+PrEg66GLU2Ci3ke7SH&#10;jEr2hSb9BaeY0nJJfVAqgfHOmGKT0hzG454uMIs4+tUT7EBTfxHnubzUK2e958NMy056Xide6UrA&#10;jwiCfviRQFG/gYPeTqlYDHzJ0Son48g+qMX6+FFC0I8ueUrzPPJ+jp+TF3HIVzi+UFwaDV8cait3&#10;2PQzh6Ci2h9juDMWBbeyjuvhpDihQb9GGJp+eFGanXART26o1VwsCj2EU8I+7KrLwMqqwwbDG0N5&#10;R6JfYoRxy9uMcdzeWI5oftNEFveg3WG+7Jd5ou608BCRtU0Nhb30QSKX+fB0//3T4UDNaZfzxw9v&#10;D+fN5wnPhfnejU3zjuc7gx2O1OW2/PDjONOXMRg64c6X67vp8rh8PXyDvj3dnudPx/vw7nE/3f+Z&#10;31+np8PyPtQa+WEq9PwUekzN5fbDfP/LT9Blf8bTVh7n83+2mxc8keZue/n3p+m8324Ofz3ikS+j&#10;CY0y1/BH2/VU0zmnn3xIPzl+en47wzicDNNxB6l322t8+/a6PAEHj6DBbP1w/Pm0I2A07f2Xf07n&#10;04asxJfw1JYf5/gkmuk2Po8FphBgwbJJiyH8Bx5YE/jgh+vQE3HSvwPq6yOA3vwXAAD//wMAUEsD&#10;BBQABgAIAAAAIQB46GnV1gAAAAMBAAAPAAAAZHJzL2Rvd25yZXYueG1sTI/BTsMwEETvSP0Ha5F6&#10;ow6tFEqIU1WV+gEJIOXoxksSYa8j223Tv2eBA1x2tJrVzNtyNzsrLhji6EnB4yoDgdR5M1Kv4O31&#10;+LAFEZMmo60nVHDDCLtqcVfqwvgr1XhpUi84hGKhFQwpTYWUsRvQ6bjyExJ7Hz44nXgNvTRBXznc&#10;WbnOslw6PRI3DHrCw4DdZ3N2Cups89TcQp3n7aF15rl9d0hWqeX9vH8BkXBOf8fwjc/oUDHTyZ/J&#10;RGEV8CPpZ7K33m5AnH5VVqX8z159AQAA//8DAFBLAQItABQABgAIAAAAIQC2gziS/gAAAOEBAAAT&#10;AAAAAAAAAAAAAAAAAAAAAABbQ29udGVudF9UeXBlc10ueG1sUEsBAi0AFAAGAAgAAAAhADj9If/W&#10;AAAAlAEAAAsAAAAAAAAAAAAAAAAALwEAAF9yZWxzLy5yZWxzUEsBAi0AFAAGAAgAAAAhAJqJdfhW&#10;DgAASkgAAA4AAAAAAAAAAAAAAAAALgIAAGRycy9lMm9Eb2MueG1sUEsBAi0AFAAGAAgAAAAhAHjo&#10;adXWAAAAAwEAAA8AAAAAAAAAAAAAAAAAsBAAAGRycy9kb3ducmV2LnhtbFBLBQYAAAAABAAEAPMA&#10;AACz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f3900d" stroked="f" strokeweight="0">
                      <v:path arrowok="t" o:connecttype="custom" o:connectlocs="94427,1461;101637,7307;111124,16265;122129,26813;133956,38313;145847,50004;156978,60995;166781,70717;174371,78405;178925,83233;174371,84758;163429,85139;156030,85457;156030,163036;154828,172566;150717,177649;142684,179809;136423,180000;128960,179809;121750,179301;117512,175934;115805,167674;115425,156301;115235,144419;115172,131903;115172,121228;115235,114811;114540,108457;110682,103629;104420,101151;96704,100325;88419,100198;79248,100770;71405,102739;65840,106615;63879,112969;63942,154204;63816,171359;60654,176823;53443,179301;35545,179682;28082,177459;24034,171740;23528,145182;23401,85838;19480,85902;12080,85965;4617,85902;253,85902;1644,83805;6894,78150;14926,69700;24919,59343;36304,47843;48194,35962;59831,24335;70583,13851;79501,5146;86458,445" o:connectangles="0,0,0,0,0,0,0,0,0,0,0,0,0,0,0,0,0,0,0,0,0,0,0,0,0,0,0,0,0,0,0,0,0,0,0,0,0,0,0,0,0,0,0,0,0,0,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</w:tr>
      <w:tr w:rsidR="00374FE3" w14:paraId="3915BCE9" w14:textId="77777777" w:rsidTr="0063024C">
        <w:trPr>
          <w:trHeight w:val="413"/>
        </w:trPr>
        <w:tc>
          <w:tcPr>
            <w:tcW w:w="1980" w:type="dxa"/>
            <w:vMerge/>
          </w:tcPr>
          <w:p w14:paraId="5E5FEAA9" w14:textId="7BBDEF7C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vMerge/>
          </w:tcPr>
          <w:p w14:paraId="20BA3A40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vAlign w:val="center"/>
          </w:tcPr>
          <w:p w14:paraId="2627E499" w14:textId="17B02ACC" w:rsidR="00374FE3" w:rsidRPr="001A7291" w:rsidRDefault="00374FE3" w:rsidP="006040DF">
            <w:pPr>
              <w:jc w:val="right"/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A7291">
              <w:rPr>
                <w:rFonts w:ascii="Fira Sans" w:hAnsi="Fira Sans" w:cstheme="minorHAnsi"/>
                <w:sz w:val="16"/>
                <w:szCs w:val="16"/>
                <w:bdr w:val="none" w:sz="0" w:space="0" w:color="auto" w:frame="1"/>
                <w:shd w:val="clear" w:color="auto" w:fill="FFFFFF"/>
              </w:rPr>
              <w:t>luca.mantelli@unige.it</w:t>
            </w:r>
          </w:p>
        </w:tc>
        <w:tc>
          <w:tcPr>
            <w:tcW w:w="712" w:type="dxa"/>
            <w:vAlign w:val="center"/>
          </w:tcPr>
          <w:p w14:paraId="23596F76" w14:textId="16E3F613" w:rsidR="00374FE3" w:rsidRDefault="00374FE3" w:rsidP="00E66E29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2640521" wp14:editId="7F98124A">
                  <wp:extent cx="252000" cy="252000"/>
                  <wp:effectExtent l="0" t="0" r="0" b="0"/>
                  <wp:docPr id="769649365" name="Elemento grafico 8" descr="Busta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49365" name="Elemento grafico 769649365" descr="Busta contorn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FE3" w14:paraId="2B78BBD0" w14:textId="77777777" w:rsidTr="00F34A13">
        <w:trPr>
          <w:trHeight w:val="75"/>
        </w:trPr>
        <w:tc>
          <w:tcPr>
            <w:tcW w:w="1980" w:type="dxa"/>
            <w:vMerge/>
          </w:tcPr>
          <w:p w14:paraId="11FD1595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vMerge/>
          </w:tcPr>
          <w:p w14:paraId="3531ADED" w14:textId="77777777" w:rsidR="00374FE3" w:rsidRDefault="00374FE3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vAlign w:val="center"/>
          </w:tcPr>
          <w:p w14:paraId="1D416626" w14:textId="22577BFF" w:rsidR="00374FE3" w:rsidRPr="006407CF" w:rsidRDefault="00374FE3" w:rsidP="006040DF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1A7291">
              <w:rPr>
                <w:rFonts w:ascii="Fira Sans" w:hAnsi="Fira Sans"/>
                <w:sz w:val="16"/>
                <w:szCs w:val="16"/>
              </w:rPr>
              <w:t>https://tpg.unige.eu/</w:t>
            </w:r>
          </w:p>
        </w:tc>
        <w:tc>
          <w:tcPr>
            <w:tcW w:w="712" w:type="dxa"/>
            <w:vAlign w:val="center"/>
          </w:tcPr>
          <w:p w14:paraId="4DEA2ACC" w14:textId="592A7885" w:rsidR="00374FE3" w:rsidRDefault="00374FE3" w:rsidP="00E66E29">
            <w:pPr>
              <w:jc w:val="center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D5E7309" wp14:editId="4C79DFF2">
                  <wp:extent cx="288000" cy="288000"/>
                  <wp:effectExtent l="0" t="0" r="0" b="0"/>
                  <wp:docPr id="1289851163" name="Elemento grafico 6" descr="Internet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851163" name="Elemento grafico 1289851163" descr="Internet con riempimento a tinta unita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24C" w14:paraId="4E348A33" w14:textId="77777777" w:rsidTr="00F34A13">
        <w:trPr>
          <w:trHeight w:val="75"/>
        </w:trPr>
        <w:tc>
          <w:tcPr>
            <w:tcW w:w="1980" w:type="dxa"/>
            <w:tcBorders>
              <w:bottom w:val="single" w:sz="4" w:space="0" w:color="7F7F7F" w:themeColor="text1" w:themeTint="80"/>
            </w:tcBorders>
          </w:tcPr>
          <w:p w14:paraId="2E41D819" w14:textId="77777777" w:rsidR="0063024C" w:rsidRDefault="0063024C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20" w:type="dxa"/>
            <w:tcBorders>
              <w:bottom w:val="single" w:sz="4" w:space="0" w:color="7F7F7F" w:themeColor="text1" w:themeTint="80"/>
            </w:tcBorders>
          </w:tcPr>
          <w:p w14:paraId="2F0C0EAD" w14:textId="77777777" w:rsidR="0063024C" w:rsidRDefault="0063024C" w:rsidP="006B185D">
            <w:pPr>
              <w:jc w:val="both"/>
              <w:rPr>
                <w:rStyle w:val="lt-line-clampraw-line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93" w:type="dxa"/>
            <w:tcBorders>
              <w:bottom w:val="single" w:sz="4" w:space="0" w:color="7F7F7F" w:themeColor="text1" w:themeTint="80"/>
            </w:tcBorders>
            <w:vAlign w:val="center"/>
          </w:tcPr>
          <w:p w14:paraId="7C9BC348" w14:textId="77777777" w:rsidR="0063024C" w:rsidRPr="001A7291" w:rsidRDefault="0063024C" w:rsidP="006040DF">
            <w:pPr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7F7F7F" w:themeColor="text1" w:themeTint="80"/>
            </w:tcBorders>
            <w:vAlign w:val="center"/>
          </w:tcPr>
          <w:p w14:paraId="7E9FA973" w14:textId="77777777" w:rsidR="0063024C" w:rsidRDefault="0063024C" w:rsidP="00E66E29">
            <w:pPr>
              <w:jc w:val="center"/>
              <w:rPr>
                <w:rFonts w:cstheme="minorHAnsi"/>
                <w:noProof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0D9D9D4B" w14:textId="77777777" w:rsidR="006E593F" w:rsidRDefault="006E593F" w:rsidP="0063024C">
      <w:pPr>
        <w:spacing w:after="12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2443CBF3" w14:textId="2BE69FA6" w:rsidR="00A436E1" w:rsidRPr="004C3A98" w:rsidRDefault="008D2F8D" w:rsidP="00B15B2D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Current Role</w:t>
      </w:r>
    </w:p>
    <w:p w14:paraId="2FB22858" w14:textId="763B9032" w:rsidR="00F334F4" w:rsidRPr="00FE3475" w:rsidRDefault="00192341" w:rsidP="00FE3475">
      <w:pPr>
        <w:spacing w:after="0"/>
        <w:jc w:val="both"/>
        <w:rPr>
          <w:iCs/>
        </w:rPr>
      </w:pPr>
      <w:r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Luca Mantelli is</w:t>
      </w:r>
      <w:r w:rsidR="002C3237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</w:t>
      </w:r>
      <w:r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r</w:t>
      </w:r>
      <w:r w:rsidR="008D2F8D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esearch fellow of the Thermochemical Power Group (TPG) of the University of Genoa</w:t>
      </w:r>
      <w:r w:rsidR="009C3A4E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917CBA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He joined</w:t>
      </w:r>
      <w:r w:rsidR="00677465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TPG as a PhD student in 2017. </w:t>
      </w:r>
      <w:r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He is active in</w:t>
      </w:r>
      <w:r w:rsidR="00DC74D4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the field of energy systems</w:t>
      </w:r>
      <w:r w:rsidR="00C447A6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0A2B3D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and his main areas of research are </w:t>
      </w:r>
      <w:r w:rsidR="00290E0C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modelling, dynamic simulation and control of </w:t>
      </w:r>
      <w:r w:rsidR="004C0BF4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innovative</w:t>
      </w:r>
      <w:r w:rsidR="002C3237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power systems, </w:t>
      </w:r>
      <w:r w:rsidR="004C0BF4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including</w:t>
      </w:r>
      <w:r w:rsidR="002C3237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fuel cell</w:t>
      </w:r>
      <w:r w:rsidR="004C0BF4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s,</w:t>
      </w:r>
      <w:r w:rsidR="002C3237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hybrid systems</w:t>
      </w:r>
      <w:r w:rsidR="004C0BF4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B15B2D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turbomachinery, combined cycles</w:t>
      </w:r>
      <w:r w:rsidR="00B83B6F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and </w:t>
      </w:r>
      <w:r w:rsidR="00616926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supercritical CO</w:t>
      </w:r>
      <w:r w:rsidR="00616926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2</w:t>
      </w:r>
      <w:r w:rsidR="00616926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15B2D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plants</w:t>
      </w:r>
      <w:r w:rsidR="00616926" w:rsidRPr="00FE3475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F334F4" w:rsidRPr="00FE3475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 xml:space="preserve"> He is also topic chair of “Digital Twin and Cyber-Physical Systems” for the Power division of ASME and member of the same committee since 2023.</w:t>
      </w:r>
    </w:p>
    <w:p w14:paraId="34BE2168" w14:textId="77777777" w:rsidR="007D7ED9" w:rsidRDefault="007D7ED9" w:rsidP="00A436E1">
      <w:pPr>
        <w:spacing w:after="0"/>
        <w:jc w:val="both"/>
        <w:rPr>
          <w:rStyle w:val="lt-line-clampraw-line"/>
          <w:rFonts w:ascii="Fira Sans Light" w:hAnsi="Fira Sans Light" w:cstheme="minorHAnsi"/>
          <w:bdr w:val="none" w:sz="0" w:space="0" w:color="auto" w:frame="1"/>
          <w:shd w:val="clear" w:color="auto" w:fill="FFFFFF"/>
        </w:rPr>
      </w:pPr>
    </w:p>
    <w:p w14:paraId="0BF3E88D" w14:textId="68B31F18" w:rsidR="007D7ED9" w:rsidRPr="004C3A98" w:rsidRDefault="007D7ED9" w:rsidP="007D7ED9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Education</w:t>
      </w:r>
    </w:p>
    <w:p w14:paraId="115BDB2C" w14:textId="2095D54D" w:rsidR="007D7ED9" w:rsidRPr="00FC4B14" w:rsidRDefault="008B7DEF" w:rsidP="004D7EE4">
      <w:pPr>
        <w:pStyle w:val="Paragrafoelenco"/>
        <w:numPr>
          <w:ilvl w:val="0"/>
          <w:numId w:val="18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PhD</w:t>
      </w:r>
      <w:r w:rsidR="00E462CE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in </w:t>
      </w:r>
      <w:r w:rsidR="00E462CE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Engineering of Machines and Energy Systems, Environment and Transportation with Specialization in Mathematical Engineering and Simulation</w:t>
      </w:r>
      <w:r w:rsidR="004D7EE4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14B7E1A" w14:textId="2F24A5B8" w:rsidR="00E462CE" w:rsidRPr="00FC4B14" w:rsidRDefault="00CC7158" w:rsidP="004D7EE4">
      <w:pPr>
        <w:pStyle w:val="Paragrafoelenco"/>
        <w:numPr>
          <w:ilvl w:val="0"/>
          <w:numId w:val="18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MS</w:t>
      </w:r>
      <w:r w:rsidR="00EC2E79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0" w:name="_Hlk198299613"/>
      <w:r w:rsidR="00EC2E79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 </w:t>
      </w:r>
      <w:r w:rsidR="00EC2E79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Mechanical Engineering</w:t>
      </w:r>
      <w:bookmarkEnd w:id="0"/>
      <w:r w:rsidR="004D7EE4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with </w:t>
      </w:r>
      <w:r w:rsidR="004D7EE4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specialization in Energy and Aeronautics.</w:t>
      </w:r>
    </w:p>
    <w:p w14:paraId="1AACB5E6" w14:textId="2BF646E8" w:rsidR="00EC2E79" w:rsidRPr="00FC4B14" w:rsidRDefault="00EC2E79" w:rsidP="004D7EE4">
      <w:pPr>
        <w:pStyle w:val="Paragrafoelenco"/>
        <w:numPr>
          <w:ilvl w:val="0"/>
          <w:numId w:val="18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BS </w:t>
      </w:r>
      <w:r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in Mechanical Engineering</w:t>
      </w:r>
      <w:r w:rsidR="004D7EE4" w:rsidRPr="00FC4B14"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CFEEACE" w14:textId="77777777" w:rsidR="0070656A" w:rsidRDefault="0070656A" w:rsidP="00A436E1">
      <w:pPr>
        <w:spacing w:after="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0A7F811A" w14:textId="60A0AC8A" w:rsidR="00FF1A9E" w:rsidRPr="004C3A98" w:rsidRDefault="00FF1A9E" w:rsidP="00FF1A9E">
      <w:pPr>
        <w:pStyle w:val="Titolo5"/>
        <w:rPr>
          <w:rFonts w:ascii="Fira Sans" w:hAnsi="Fira Sans"/>
          <w:color w:val="0B6DC7"/>
        </w:rPr>
      </w:pPr>
      <w:r w:rsidRPr="004C3A98">
        <w:rPr>
          <w:rFonts w:ascii="Fira Sans" w:hAnsi="Fira Sans"/>
          <w:color w:val="0B6DC7"/>
        </w:rPr>
        <w:t>Teaching</w:t>
      </w:r>
      <w:r w:rsidR="001B6A41" w:rsidRPr="004C3A98">
        <w:rPr>
          <w:rFonts w:ascii="Fira Sans" w:hAnsi="Fira Sans"/>
          <w:color w:val="0B6DC7"/>
        </w:rPr>
        <w:t xml:space="preserve"> and Lectures</w:t>
      </w:r>
    </w:p>
    <w:p w14:paraId="0740C0A7" w14:textId="220AFB90" w:rsidR="00E6049A" w:rsidRPr="00FC4B14" w:rsidRDefault="00CB02C8" w:rsidP="00E6049A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Lecturer of “Advanced Methods of Monitoring and Design of Systems” </w:t>
      </w:r>
      <w:r w:rsidR="00B83B12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for the </w:t>
      </w:r>
      <w:proofErr w:type="gramStart"/>
      <w:r w:rsidR="000B742C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Master</w:t>
      </w:r>
      <w:r w:rsidR="00286FD3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’s degree in Engineering Technology</w:t>
      </w:r>
      <w:proofErr w:type="gramEnd"/>
      <w:r w:rsidR="00286FD3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for Strategy and Security</w:t>
      </w:r>
      <w:r w:rsidR="004D7EE4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745F9BC" w14:textId="7B0F9BA4" w:rsidR="00286FD3" w:rsidRDefault="00E6049A" w:rsidP="00E6049A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Lecturer </w:t>
      </w:r>
      <w:r w:rsidR="00286FD3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of “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Systems for hydrogen and sustainable energy</w:t>
      </w:r>
      <w:r w:rsidR="00286FD3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” for the </w:t>
      </w:r>
      <w:proofErr w:type="gramStart"/>
      <w:r w:rsidR="00286FD3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Master’s degree in </w:t>
      </w:r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Mechanical </w:t>
      </w:r>
      <w:r w:rsidR="00286FD3"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Engineering</w:t>
      </w:r>
      <w:proofErr w:type="gramEnd"/>
      <w:r w:rsidRPr="00FC4B14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420313D4" w14:textId="54C1A0B5" w:rsidR="001B6A41" w:rsidRPr="009851C2" w:rsidRDefault="001B6A41" w:rsidP="00E6049A">
      <w:pPr>
        <w:pStyle w:val="Paragrafoelenco"/>
        <w:numPr>
          <w:ilvl w:val="0"/>
          <w:numId w:val="17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Invited speaker at </w:t>
      </w:r>
      <w:r w:rsidR="00135F21" w:rsidRPr="00135F21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>National Energy Technology Laboratory (WV, USA)</w:t>
      </w:r>
      <w:r w:rsidR="009851C2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 xml:space="preserve"> events</w:t>
      </w:r>
      <w:r w:rsidR="00135F21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 xml:space="preserve"> in 2022 </w:t>
      </w:r>
      <w:r w:rsidR="0075054B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>and 2021</w:t>
      </w:r>
      <w:r w:rsidR="009851C2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637A9532" w14:textId="68FC8B12" w:rsidR="009851C2" w:rsidRPr="00C436A1" w:rsidRDefault="009851C2" w:rsidP="009851C2">
      <w:pPr>
        <w:pStyle w:val="Paragrafoelenco"/>
        <w:numPr>
          <w:ilvl w:val="0"/>
          <w:numId w:val="17"/>
        </w:numPr>
        <w:spacing w:after="0"/>
        <w:jc w:val="both"/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Invited speaker at </w:t>
      </w:r>
      <w:r w:rsidR="00C436A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="00FA07B2" w:rsidRPr="00FA07B2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>Massachusetts Institute of Technology (MIT)</w:t>
      </w:r>
      <w:r w:rsidR="00FA07B2" w:rsidRPr="00C436A1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C436A1" w:rsidRPr="00C436A1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>Gas Turbine Laboratory Symposium on Sustainable Aviation and Power Generation</w:t>
      </w:r>
      <w:r w:rsidR="00C436A1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 xml:space="preserve"> in 2022</w:t>
      </w:r>
      <w:r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59499A3C" w14:textId="77777777" w:rsidR="00FF1A9E" w:rsidRDefault="00FF1A9E" w:rsidP="00A436E1">
      <w:pPr>
        <w:spacing w:after="0"/>
        <w:jc w:val="both"/>
        <w:rPr>
          <w:rStyle w:val="lt-line-clampraw-line"/>
          <w:rFonts w:cstheme="minorHAnsi"/>
          <w:bdr w:val="none" w:sz="0" w:space="0" w:color="auto" w:frame="1"/>
          <w:shd w:val="clear" w:color="auto" w:fill="FFFFFF"/>
        </w:rPr>
      </w:pPr>
    </w:p>
    <w:p w14:paraId="7944BF9C" w14:textId="3A6DCB7A" w:rsidR="00F53EA9" w:rsidRPr="007F3360" w:rsidRDefault="00F53EA9" w:rsidP="00F53EA9">
      <w:pPr>
        <w:pStyle w:val="Titolo5"/>
        <w:rPr>
          <w:rFonts w:ascii="Fira Sans" w:hAnsi="Fira Sans"/>
          <w:color w:val="0B6DC7"/>
        </w:rPr>
      </w:pPr>
      <w:r w:rsidRPr="007F3360">
        <w:rPr>
          <w:rFonts w:ascii="Fira Sans" w:hAnsi="Fira Sans"/>
          <w:color w:val="0B6DC7"/>
        </w:rPr>
        <w:t xml:space="preserve">Research </w:t>
      </w:r>
      <w:r w:rsidR="00EA395A" w:rsidRPr="007F3360">
        <w:rPr>
          <w:rFonts w:ascii="Fira Sans" w:hAnsi="Fira Sans"/>
          <w:color w:val="0B6DC7"/>
        </w:rPr>
        <w:t xml:space="preserve">Activities and </w:t>
      </w:r>
      <w:r w:rsidRPr="007F3360">
        <w:rPr>
          <w:rFonts w:ascii="Fira Sans" w:hAnsi="Fira Sans"/>
          <w:color w:val="0B6DC7"/>
        </w:rPr>
        <w:t>Results</w:t>
      </w:r>
    </w:p>
    <w:p w14:paraId="5815095D" w14:textId="43524DA0" w:rsidR="00F53EA9" w:rsidRDefault="00D2118E" w:rsidP="00F53EA9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More than 40 scientific papers, most of them published at international conferences</w:t>
      </w:r>
      <w:r w:rsidR="00CA392F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and journals, with over 200 citations.</w:t>
      </w:r>
    </w:p>
    <w:p w14:paraId="77B59CBF" w14:textId="2234A443" w:rsidR="00EA395A" w:rsidRDefault="008B5A6C" w:rsidP="00F53EA9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Active</w:t>
      </w:r>
      <w:r w:rsidR="007D609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role</w:t>
      </w:r>
      <w:r w:rsidR="005B005D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in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6</w:t>
      </w:r>
      <w:r w:rsidR="005B005D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2B5EB3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EU funded projects</w:t>
      </w:r>
      <w:r w:rsidR="00280B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(</w:t>
      </w: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Bio-</w:t>
      </w:r>
      <w:proofErr w:type="spellStart"/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Hypp</w:t>
      </w:r>
      <w:proofErr w:type="spellEnd"/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FD12E2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PUMP-HEAT, SOLARSCO2OL, </w:t>
      </w:r>
      <w:proofErr w:type="spellStart"/>
      <w:r w:rsidR="00FD12E2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FlyECO</w:t>
      </w:r>
      <w:proofErr w:type="spellEnd"/>
      <w:r w:rsidR="00FD12E2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SCO2OP-TES, </w:t>
      </w:r>
      <w:proofErr w:type="spellStart"/>
      <w:r w:rsidR="00FD12E2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eLITHE</w:t>
      </w:r>
      <w:proofErr w:type="spellEnd"/>
      <w:r w:rsidR="00280BD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) and various national projects, including </w:t>
      </w:r>
      <w:r w:rsidR="00F5383C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PNRR-MOST</w:t>
      </w:r>
      <w:r w:rsidR="00A154E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B5B007C" w14:textId="77777777" w:rsidR="00634F37" w:rsidRPr="003914F5" w:rsidRDefault="00634F37" w:rsidP="00634F37">
      <w:pPr>
        <w:pStyle w:val="Paragrafoelenco"/>
        <w:numPr>
          <w:ilvl w:val="0"/>
          <w:numId w:val="17"/>
        </w:numPr>
        <w:spacing w:after="0"/>
        <w:jc w:val="both"/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Research in collaboration with Rolls-Royce within the University Technology Center of the University of Genoa since 2021.</w:t>
      </w:r>
    </w:p>
    <w:p w14:paraId="3E0C90F1" w14:textId="77777777" w:rsidR="00F334F4" w:rsidRPr="00135F21" w:rsidRDefault="00F334F4" w:rsidP="00F334F4">
      <w:pPr>
        <w:pStyle w:val="Paragrafoelenco"/>
        <w:numPr>
          <w:ilvl w:val="0"/>
          <w:numId w:val="17"/>
        </w:numPr>
        <w:spacing w:after="0"/>
        <w:jc w:val="both"/>
        <w:rPr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135F2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Visiting researcher at </w:t>
      </w:r>
      <w:proofErr w:type="spellStart"/>
      <w:r w:rsidRPr="00135F21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>Mälardalen</w:t>
      </w:r>
      <w:proofErr w:type="spellEnd"/>
      <w:r w:rsidRPr="00135F21">
        <w:rPr>
          <w:rFonts w:ascii="Fira Sans Light" w:hAnsi="Fira Sans Light" w:cstheme="minorHAnsi"/>
          <w:iCs/>
          <w:sz w:val="20"/>
          <w:szCs w:val="20"/>
          <w:bdr w:val="none" w:sz="0" w:space="0" w:color="auto" w:frame="1"/>
          <w:shd w:val="clear" w:color="auto" w:fill="FFFFFF"/>
        </w:rPr>
        <w:t xml:space="preserve"> University (SE) in 2019 and at the National Energy Technology Laboratory (WV, USA) in 2018.</w:t>
      </w:r>
    </w:p>
    <w:p w14:paraId="02B7963F" w14:textId="2C52DC65" w:rsidR="00CA392F" w:rsidRDefault="001D5C4B" w:rsidP="00F53EA9">
      <w:pPr>
        <w:pStyle w:val="Paragrafoelenco"/>
        <w:numPr>
          <w:ilvl w:val="0"/>
          <w:numId w:val="17"/>
        </w:numPr>
        <w:spacing w:after="0"/>
        <w:jc w:val="both"/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Awarded with </w:t>
      </w:r>
      <w:r w:rsidR="004E7F6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the best paper award </w:t>
      </w:r>
      <w:r w:rsidR="004E7F61" w:rsidRPr="004E7F6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of the Cycle Innovations track at </w:t>
      </w:r>
      <w:r w:rsidR="000D1D10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ASME </w:t>
      </w:r>
      <w:r w:rsidR="004E7F61" w:rsidRPr="004E7F6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Turbo Expo 2022 and 2024</w:t>
      </w:r>
      <w:r w:rsidR="000D1D10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075BF6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="00075BF6" w:rsidRPr="00836DF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AIMSEA best PhD thesis of 2021 </w:t>
      </w:r>
      <w:r w:rsidR="00836DF8" w:rsidRPr="00836DF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about</w:t>
      </w:r>
      <w:r w:rsidR="00075BF6" w:rsidRPr="00836DF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energy systems</w:t>
      </w:r>
      <w:r w:rsidR="00836DF8" w:rsidRPr="00836DF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075BF6" w:rsidRPr="00836DF8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power generation and fluid machinery</w:t>
      </w:r>
      <w:r w:rsidR="0071550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in 2022 and</w:t>
      </w:r>
      <w:r w:rsidR="00075BF6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0D1D10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="00075BF6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ASME </w:t>
      </w:r>
      <w:r w:rsidR="000D1D10" w:rsidRPr="00075BF6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Young Engineer Turbo Expo Participant Award </w:t>
      </w:r>
      <w:r w:rsidR="00075BF6" w:rsidRPr="00075BF6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in 2020</w:t>
      </w:r>
      <w:r w:rsidR="00715501">
        <w:rPr>
          <w:rStyle w:val="lt-line-clampraw-line"/>
          <w:rFonts w:ascii="Fira Sans Light" w:hAnsi="Fira Sans Light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43501C6D" w14:textId="77777777" w:rsidR="00634F37" w:rsidRPr="003914F5" w:rsidRDefault="00634F37" w:rsidP="00F334F4">
      <w:pPr>
        <w:pStyle w:val="Paragrafoelenco"/>
        <w:spacing w:after="0"/>
        <w:ind w:left="360"/>
        <w:jc w:val="both"/>
      </w:pPr>
    </w:p>
    <w:sectPr w:rsidR="00634F37" w:rsidRPr="003914F5" w:rsidSect="00F439C9">
      <w:footerReference w:type="default" r:id="rId17"/>
      <w:footerReference w:type="first" r:id="rId18"/>
      <w:type w:val="continuous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A33D" w14:textId="77777777" w:rsidR="00072C02" w:rsidRDefault="00072C02" w:rsidP="00725803">
      <w:pPr>
        <w:spacing w:after="0"/>
      </w:pPr>
      <w:r>
        <w:separator/>
      </w:r>
    </w:p>
  </w:endnote>
  <w:endnote w:type="continuationSeparator" w:id="0">
    <w:p w14:paraId="156B84B5" w14:textId="77777777" w:rsidR="00072C02" w:rsidRDefault="00072C02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D265" w14:textId="77777777" w:rsidR="001F6D91" w:rsidRPr="001F6D91" w:rsidRDefault="001F6D91" w:rsidP="001F6D91">
    <w:pPr>
      <w:pStyle w:val="Pidipagina"/>
      <w:spacing w:before="120"/>
      <w:jc w:val="center"/>
    </w:pPr>
    <w:r w:rsidRPr="001F6D91">
      <w:fldChar w:fldCharType="begin"/>
    </w:r>
    <w:r w:rsidRPr="001F6D91">
      <w:instrText>PAGE   \* MERGEFORMAT</w:instrText>
    </w:r>
    <w:r w:rsidRPr="001F6D91">
      <w:fldChar w:fldCharType="separate"/>
    </w:r>
    <w:r>
      <w:t>1</w:t>
    </w:r>
    <w:r w:rsidRPr="001F6D91">
      <w:fldChar w:fldCharType="end"/>
    </w:r>
  </w:p>
  <w:p w14:paraId="493B067F" w14:textId="4B83E447" w:rsidR="0083144D" w:rsidRPr="002024FC" w:rsidRDefault="002024FC" w:rsidP="009F6E78">
    <w:pPr>
      <w:pStyle w:val="Pidipagina"/>
      <w:spacing w:before="120"/>
      <w:jc w:val="both"/>
      <w:rPr>
        <w:i/>
        <w:iCs/>
        <w:sz w:val="16"/>
        <w:szCs w:val="16"/>
        <w:lang w:val="en-GB"/>
      </w:rPr>
    </w:pPr>
    <w:r w:rsidRPr="00C1208D">
      <w:rPr>
        <w:i/>
        <w:iCs/>
        <w:sz w:val="16"/>
        <w:szCs w:val="16"/>
      </w:rPr>
      <w:t>In compliance with the GDPR and the Italian Legislative Decree no. 196 dated 30/06/2003, I hereby authorize you to use and process my personal details contained in this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E828" w14:textId="7EEF7FB5" w:rsidR="00EB33E6" w:rsidRPr="00C1208D" w:rsidRDefault="00EB33E6" w:rsidP="009F6E78">
    <w:pPr>
      <w:pStyle w:val="Pidipagina"/>
      <w:spacing w:before="120"/>
      <w:jc w:val="both"/>
      <w:rPr>
        <w:i/>
        <w:iCs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80EA" w14:textId="77777777" w:rsidR="00072C02" w:rsidRDefault="00072C02" w:rsidP="00725803">
      <w:pPr>
        <w:spacing w:after="0"/>
      </w:pPr>
      <w:r>
        <w:separator/>
      </w:r>
    </w:p>
  </w:footnote>
  <w:footnote w:type="continuationSeparator" w:id="0">
    <w:p w14:paraId="7D3F2407" w14:textId="77777777" w:rsidR="00072C02" w:rsidRDefault="00072C02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CE1080"/>
    <w:multiLevelType w:val="hybridMultilevel"/>
    <w:tmpl w:val="444C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65405"/>
    <w:multiLevelType w:val="hybridMultilevel"/>
    <w:tmpl w:val="F384A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40B3D"/>
    <w:multiLevelType w:val="hybridMultilevel"/>
    <w:tmpl w:val="BD7CE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1296D"/>
    <w:multiLevelType w:val="hybridMultilevel"/>
    <w:tmpl w:val="03A8C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Numeroelenco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6644DC"/>
    <w:multiLevelType w:val="hybridMultilevel"/>
    <w:tmpl w:val="00784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B075B"/>
    <w:multiLevelType w:val="hybridMultilevel"/>
    <w:tmpl w:val="C53E5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822ED"/>
    <w:multiLevelType w:val="hybridMultilevel"/>
    <w:tmpl w:val="7D58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7428">
    <w:abstractNumId w:val="13"/>
  </w:num>
  <w:num w:numId="2" w16cid:durableId="1985695875">
    <w:abstractNumId w:val="7"/>
  </w:num>
  <w:num w:numId="3" w16cid:durableId="526910816">
    <w:abstractNumId w:val="6"/>
  </w:num>
  <w:num w:numId="4" w16cid:durableId="1732800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248948">
    <w:abstractNumId w:val="8"/>
  </w:num>
  <w:num w:numId="6" w16cid:durableId="699476321">
    <w:abstractNumId w:val="14"/>
  </w:num>
  <w:num w:numId="7" w16cid:durableId="113793797">
    <w:abstractNumId w:val="5"/>
  </w:num>
  <w:num w:numId="8" w16cid:durableId="289021775">
    <w:abstractNumId w:val="4"/>
  </w:num>
  <w:num w:numId="9" w16cid:durableId="2090153708">
    <w:abstractNumId w:val="3"/>
  </w:num>
  <w:num w:numId="10" w16cid:durableId="2085177829">
    <w:abstractNumId w:val="2"/>
  </w:num>
  <w:num w:numId="11" w16cid:durableId="1372221538">
    <w:abstractNumId w:val="1"/>
  </w:num>
  <w:num w:numId="12" w16cid:durableId="328093909">
    <w:abstractNumId w:val="0"/>
  </w:num>
  <w:num w:numId="13" w16cid:durableId="831407224">
    <w:abstractNumId w:val="15"/>
  </w:num>
  <w:num w:numId="14" w16cid:durableId="2086563503">
    <w:abstractNumId w:val="9"/>
  </w:num>
  <w:num w:numId="15" w16cid:durableId="1035038431">
    <w:abstractNumId w:val="12"/>
  </w:num>
  <w:num w:numId="16" w16cid:durableId="232861174">
    <w:abstractNumId w:val="17"/>
  </w:num>
  <w:num w:numId="17" w16cid:durableId="1625456624">
    <w:abstractNumId w:val="16"/>
  </w:num>
  <w:num w:numId="18" w16cid:durableId="282149932">
    <w:abstractNumId w:val="10"/>
  </w:num>
  <w:num w:numId="19" w16cid:durableId="1751124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FD"/>
    <w:rsid w:val="00003882"/>
    <w:rsid w:val="00013905"/>
    <w:rsid w:val="0002348B"/>
    <w:rsid w:val="00023A60"/>
    <w:rsid w:val="00024F48"/>
    <w:rsid w:val="00025E77"/>
    <w:rsid w:val="00027312"/>
    <w:rsid w:val="0005297D"/>
    <w:rsid w:val="00055F5F"/>
    <w:rsid w:val="00061AE7"/>
    <w:rsid w:val="000645F2"/>
    <w:rsid w:val="00067AE4"/>
    <w:rsid w:val="00072C02"/>
    <w:rsid w:val="00075BF6"/>
    <w:rsid w:val="00077710"/>
    <w:rsid w:val="00082F03"/>
    <w:rsid w:val="000835A0"/>
    <w:rsid w:val="00084006"/>
    <w:rsid w:val="00092673"/>
    <w:rsid w:val="00092C90"/>
    <w:rsid w:val="000934A2"/>
    <w:rsid w:val="00097EF6"/>
    <w:rsid w:val="000A2B3D"/>
    <w:rsid w:val="000A6262"/>
    <w:rsid w:val="000B6BBF"/>
    <w:rsid w:val="000B742C"/>
    <w:rsid w:val="000D1347"/>
    <w:rsid w:val="000D1D10"/>
    <w:rsid w:val="000D47B2"/>
    <w:rsid w:val="000D54BF"/>
    <w:rsid w:val="000E11EF"/>
    <w:rsid w:val="000E4BAE"/>
    <w:rsid w:val="000F0096"/>
    <w:rsid w:val="00112B3A"/>
    <w:rsid w:val="00116544"/>
    <w:rsid w:val="0011726E"/>
    <w:rsid w:val="001279A7"/>
    <w:rsid w:val="00131848"/>
    <w:rsid w:val="001346FD"/>
    <w:rsid w:val="0013504B"/>
    <w:rsid w:val="00135F21"/>
    <w:rsid w:val="00144D98"/>
    <w:rsid w:val="00150091"/>
    <w:rsid w:val="00164D86"/>
    <w:rsid w:val="00167A83"/>
    <w:rsid w:val="00170FE2"/>
    <w:rsid w:val="0017225C"/>
    <w:rsid w:val="00192341"/>
    <w:rsid w:val="00197414"/>
    <w:rsid w:val="001A1F29"/>
    <w:rsid w:val="001A7291"/>
    <w:rsid w:val="001B0955"/>
    <w:rsid w:val="001B13CA"/>
    <w:rsid w:val="001B6A41"/>
    <w:rsid w:val="001C4A2C"/>
    <w:rsid w:val="001D3737"/>
    <w:rsid w:val="001D3F93"/>
    <w:rsid w:val="001D5A06"/>
    <w:rsid w:val="001D5C4B"/>
    <w:rsid w:val="001F0734"/>
    <w:rsid w:val="001F0800"/>
    <w:rsid w:val="001F6D91"/>
    <w:rsid w:val="001F7464"/>
    <w:rsid w:val="00201733"/>
    <w:rsid w:val="002024FC"/>
    <w:rsid w:val="002058B5"/>
    <w:rsid w:val="002067C3"/>
    <w:rsid w:val="0021651C"/>
    <w:rsid w:val="00216580"/>
    <w:rsid w:val="00216685"/>
    <w:rsid w:val="00223A63"/>
    <w:rsid w:val="00224C07"/>
    <w:rsid w:val="00227784"/>
    <w:rsid w:val="0023705D"/>
    <w:rsid w:val="00241634"/>
    <w:rsid w:val="002477D6"/>
    <w:rsid w:val="00250A31"/>
    <w:rsid w:val="00251C13"/>
    <w:rsid w:val="00253871"/>
    <w:rsid w:val="00262A10"/>
    <w:rsid w:val="00272C51"/>
    <w:rsid w:val="002743E2"/>
    <w:rsid w:val="002751F2"/>
    <w:rsid w:val="00280BDC"/>
    <w:rsid w:val="00281FE8"/>
    <w:rsid w:val="00285209"/>
    <w:rsid w:val="00286FD3"/>
    <w:rsid w:val="00290E0C"/>
    <w:rsid w:val="00291B7A"/>
    <w:rsid w:val="002922D0"/>
    <w:rsid w:val="0029608A"/>
    <w:rsid w:val="00296219"/>
    <w:rsid w:val="002A0C3F"/>
    <w:rsid w:val="002B241D"/>
    <w:rsid w:val="002B5EB3"/>
    <w:rsid w:val="002C3237"/>
    <w:rsid w:val="002D2395"/>
    <w:rsid w:val="002F2CBB"/>
    <w:rsid w:val="002F6D9B"/>
    <w:rsid w:val="00302072"/>
    <w:rsid w:val="00302945"/>
    <w:rsid w:val="00307423"/>
    <w:rsid w:val="0031655D"/>
    <w:rsid w:val="0032361D"/>
    <w:rsid w:val="00326EF9"/>
    <w:rsid w:val="00330743"/>
    <w:rsid w:val="00340B03"/>
    <w:rsid w:val="00356E0E"/>
    <w:rsid w:val="0036281F"/>
    <w:rsid w:val="00362B1D"/>
    <w:rsid w:val="00364603"/>
    <w:rsid w:val="003677D6"/>
    <w:rsid w:val="00374FE3"/>
    <w:rsid w:val="00380AE7"/>
    <w:rsid w:val="003814B0"/>
    <w:rsid w:val="003913F2"/>
    <w:rsid w:val="003914F5"/>
    <w:rsid w:val="00392D8D"/>
    <w:rsid w:val="003A44B4"/>
    <w:rsid w:val="003A6943"/>
    <w:rsid w:val="003B1408"/>
    <w:rsid w:val="003B2085"/>
    <w:rsid w:val="003B742D"/>
    <w:rsid w:val="003C31A6"/>
    <w:rsid w:val="003C538D"/>
    <w:rsid w:val="003C7968"/>
    <w:rsid w:val="003D07DE"/>
    <w:rsid w:val="003D13A6"/>
    <w:rsid w:val="003D3805"/>
    <w:rsid w:val="003D3E82"/>
    <w:rsid w:val="003D79BA"/>
    <w:rsid w:val="003E249D"/>
    <w:rsid w:val="003F6576"/>
    <w:rsid w:val="00403C50"/>
    <w:rsid w:val="004050E7"/>
    <w:rsid w:val="00407998"/>
    <w:rsid w:val="00410BA2"/>
    <w:rsid w:val="004134F9"/>
    <w:rsid w:val="004168A6"/>
    <w:rsid w:val="00434074"/>
    <w:rsid w:val="004422BC"/>
    <w:rsid w:val="004433E1"/>
    <w:rsid w:val="00456F56"/>
    <w:rsid w:val="00463C3B"/>
    <w:rsid w:val="0046625A"/>
    <w:rsid w:val="00471941"/>
    <w:rsid w:val="004732F8"/>
    <w:rsid w:val="00473382"/>
    <w:rsid w:val="00483D77"/>
    <w:rsid w:val="004845E1"/>
    <w:rsid w:val="00484DAC"/>
    <w:rsid w:val="00486D18"/>
    <w:rsid w:val="004909B8"/>
    <w:rsid w:val="004937AE"/>
    <w:rsid w:val="00494B40"/>
    <w:rsid w:val="004977F0"/>
    <w:rsid w:val="004A649C"/>
    <w:rsid w:val="004C065E"/>
    <w:rsid w:val="004C0BF4"/>
    <w:rsid w:val="004C3A98"/>
    <w:rsid w:val="004C4D4C"/>
    <w:rsid w:val="004D10DA"/>
    <w:rsid w:val="004D3788"/>
    <w:rsid w:val="004D3F78"/>
    <w:rsid w:val="004D77D1"/>
    <w:rsid w:val="004D7EE4"/>
    <w:rsid w:val="004E2970"/>
    <w:rsid w:val="004E4FED"/>
    <w:rsid w:val="004E6AB7"/>
    <w:rsid w:val="004E7F61"/>
    <w:rsid w:val="004F0186"/>
    <w:rsid w:val="004F13EE"/>
    <w:rsid w:val="004F51CA"/>
    <w:rsid w:val="004F7798"/>
    <w:rsid w:val="004F7818"/>
    <w:rsid w:val="004F79D5"/>
    <w:rsid w:val="005026DD"/>
    <w:rsid w:val="00503898"/>
    <w:rsid w:val="00513EFC"/>
    <w:rsid w:val="0052041F"/>
    <w:rsid w:val="0052113B"/>
    <w:rsid w:val="00523843"/>
    <w:rsid w:val="00525F85"/>
    <w:rsid w:val="0052653B"/>
    <w:rsid w:val="005311CA"/>
    <w:rsid w:val="00532F79"/>
    <w:rsid w:val="0053364E"/>
    <w:rsid w:val="005373A1"/>
    <w:rsid w:val="005466B6"/>
    <w:rsid w:val="00546A82"/>
    <w:rsid w:val="0055275F"/>
    <w:rsid w:val="00553B8B"/>
    <w:rsid w:val="0055575C"/>
    <w:rsid w:val="005576DA"/>
    <w:rsid w:val="00562739"/>
    <w:rsid w:val="00564951"/>
    <w:rsid w:val="00567F90"/>
    <w:rsid w:val="00570831"/>
    <w:rsid w:val="00573BF9"/>
    <w:rsid w:val="00577D23"/>
    <w:rsid w:val="005805B0"/>
    <w:rsid w:val="00581FDB"/>
    <w:rsid w:val="005844F6"/>
    <w:rsid w:val="00590EB4"/>
    <w:rsid w:val="00595504"/>
    <w:rsid w:val="005A14E8"/>
    <w:rsid w:val="005A2BEE"/>
    <w:rsid w:val="005A4A49"/>
    <w:rsid w:val="005B005D"/>
    <w:rsid w:val="005B13C9"/>
    <w:rsid w:val="005B1D68"/>
    <w:rsid w:val="005B6EB0"/>
    <w:rsid w:val="005C23EF"/>
    <w:rsid w:val="005C509D"/>
    <w:rsid w:val="005C71B0"/>
    <w:rsid w:val="005C7847"/>
    <w:rsid w:val="005D1489"/>
    <w:rsid w:val="005D3906"/>
    <w:rsid w:val="005D3A25"/>
    <w:rsid w:val="005D63E6"/>
    <w:rsid w:val="005E02CB"/>
    <w:rsid w:val="005F0E4C"/>
    <w:rsid w:val="005F4E50"/>
    <w:rsid w:val="005F54FD"/>
    <w:rsid w:val="005F67B0"/>
    <w:rsid w:val="005F723E"/>
    <w:rsid w:val="006040DF"/>
    <w:rsid w:val="00611B37"/>
    <w:rsid w:val="00616601"/>
    <w:rsid w:val="00616926"/>
    <w:rsid w:val="00617215"/>
    <w:rsid w:val="006252B4"/>
    <w:rsid w:val="0063024C"/>
    <w:rsid w:val="00634F37"/>
    <w:rsid w:val="006402C2"/>
    <w:rsid w:val="006407CF"/>
    <w:rsid w:val="00640EFD"/>
    <w:rsid w:val="00646BA2"/>
    <w:rsid w:val="00663203"/>
    <w:rsid w:val="0066484A"/>
    <w:rsid w:val="00664D86"/>
    <w:rsid w:val="00673997"/>
    <w:rsid w:val="00675EA0"/>
    <w:rsid w:val="00677465"/>
    <w:rsid w:val="00677DC9"/>
    <w:rsid w:val="0068234F"/>
    <w:rsid w:val="0069079D"/>
    <w:rsid w:val="00694509"/>
    <w:rsid w:val="00695C8A"/>
    <w:rsid w:val="006B185D"/>
    <w:rsid w:val="006C08A0"/>
    <w:rsid w:val="006C3059"/>
    <w:rsid w:val="006C47D8"/>
    <w:rsid w:val="006D1AB9"/>
    <w:rsid w:val="006D2C29"/>
    <w:rsid w:val="006D2D08"/>
    <w:rsid w:val="006E30BB"/>
    <w:rsid w:val="006E593F"/>
    <w:rsid w:val="006F0C0A"/>
    <w:rsid w:val="006F26A2"/>
    <w:rsid w:val="006F44A2"/>
    <w:rsid w:val="006F53DB"/>
    <w:rsid w:val="006F6518"/>
    <w:rsid w:val="007007AB"/>
    <w:rsid w:val="00700F66"/>
    <w:rsid w:val="0070237E"/>
    <w:rsid w:val="00702B89"/>
    <w:rsid w:val="0070656A"/>
    <w:rsid w:val="00706987"/>
    <w:rsid w:val="00715501"/>
    <w:rsid w:val="00725803"/>
    <w:rsid w:val="00725CB5"/>
    <w:rsid w:val="007307A3"/>
    <w:rsid w:val="00746E20"/>
    <w:rsid w:val="007502FA"/>
    <w:rsid w:val="0075054B"/>
    <w:rsid w:val="00752315"/>
    <w:rsid w:val="00752B52"/>
    <w:rsid w:val="00767F48"/>
    <w:rsid w:val="007705E1"/>
    <w:rsid w:val="00776096"/>
    <w:rsid w:val="00794600"/>
    <w:rsid w:val="00795A5C"/>
    <w:rsid w:val="007A7B82"/>
    <w:rsid w:val="007B30D3"/>
    <w:rsid w:val="007B4A3E"/>
    <w:rsid w:val="007B79F7"/>
    <w:rsid w:val="007C211F"/>
    <w:rsid w:val="007C26CB"/>
    <w:rsid w:val="007C2E83"/>
    <w:rsid w:val="007D3F06"/>
    <w:rsid w:val="007D6093"/>
    <w:rsid w:val="007D7ED9"/>
    <w:rsid w:val="007E06EB"/>
    <w:rsid w:val="007E3318"/>
    <w:rsid w:val="007E606D"/>
    <w:rsid w:val="007F0DFB"/>
    <w:rsid w:val="007F3012"/>
    <w:rsid w:val="007F3360"/>
    <w:rsid w:val="007F353D"/>
    <w:rsid w:val="00803349"/>
    <w:rsid w:val="0080655A"/>
    <w:rsid w:val="00814718"/>
    <w:rsid w:val="0082701F"/>
    <w:rsid w:val="0083144D"/>
    <w:rsid w:val="00836DF8"/>
    <w:rsid w:val="0084176B"/>
    <w:rsid w:val="00843E1A"/>
    <w:rsid w:val="008468DF"/>
    <w:rsid w:val="00857E6B"/>
    <w:rsid w:val="008603EF"/>
    <w:rsid w:val="00867AA4"/>
    <w:rsid w:val="00867B91"/>
    <w:rsid w:val="00870BE0"/>
    <w:rsid w:val="00875AFC"/>
    <w:rsid w:val="00880AEB"/>
    <w:rsid w:val="008822F6"/>
    <w:rsid w:val="00883910"/>
    <w:rsid w:val="008937A9"/>
    <w:rsid w:val="008968C4"/>
    <w:rsid w:val="008B5A6C"/>
    <w:rsid w:val="008B7620"/>
    <w:rsid w:val="008B7DEF"/>
    <w:rsid w:val="008C1542"/>
    <w:rsid w:val="008C2CCC"/>
    <w:rsid w:val="008C4A83"/>
    <w:rsid w:val="008C6AF6"/>
    <w:rsid w:val="008D2F8D"/>
    <w:rsid w:val="008D31BD"/>
    <w:rsid w:val="008D7C1C"/>
    <w:rsid w:val="008E1494"/>
    <w:rsid w:val="008F4A17"/>
    <w:rsid w:val="0090014A"/>
    <w:rsid w:val="00903824"/>
    <w:rsid w:val="009057DF"/>
    <w:rsid w:val="00910EA2"/>
    <w:rsid w:val="00917CBA"/>
    <w:rsid w:val="0092291B"/>
    <w:rsid w:val="00922A1C"/>
    <w:rsid w:val="009232D5"/>
    <w:rsid w:val="009279A6"/>
    <w:rsid w:val="00932D92"/>
    <w:rsid w:val="00933A2E"/>
    <w:rsid w:val="009350AE"/>
    <w:rsid w:val="0093710D"/>
    <w:rsid w:val="0095272C"/>
    <w:rsid w:val="00952C13"/>
    <w:rsid w:val="009645F8"/>
    <w:rsid w:val="009704FF"/>
    <w:rsid w:val="00972024"/>
    <w:rsid w:val="00976990"/>
    <w:rsid w:val="00980C3E"/>
    <w:rsid w:val="009851C2"/>
    <w:rsid w:val="00985966"/>
    <w:rsid w:val="009921F1"/>
    <w:rsid w:val="009A3D7E"/>
    <w:rsid w:val="009A6083"/>
    <w:rsid w:val="009C3A4E"/>
    <w:rsid w:val="009C70B9"/>
    <w:rsid w:val="009E19AC"/>
    <w:rsid w:val="009E2A94"/>
    <w:rsid w:val="009E3474"/>
    <w:rsid w:val="009F04D2"/>
    <w:rsid w:val="009F0AF1"/>
    <w:rsid w:val="009F2BA7"/>
    <w:rsid w:val="009F386A"/>
    <w:rsid w:val="009F509A"/>
    <w:rsid w:val="009F6DA0"/>
    <w:rsid w:val="009F6E78"/>
    <w:rsid w:val="00A01182"/>
    <w:rsid w:val="00A06309"/>
    <w:rsid w:val="00A101A8"/>
    <w:rsid w:val="00A154E1"/>
    <w:rsid w:val="00A1737E"/>
    <w:rsid w:val="00A1772E"/>
    <w:rsid w:val="00A235FF"/>
    <w:rsid w:val="00A24344"/>
    <w:rsid w:val="00A3127C"/>
    <w:rsid w:val="00A3583A"/>
    <w:rsid w:val="00A408D5"/>
    <w:rsid w:val="00A436E1"/>
    <w:rsid w:val="00A45C0D"/>
    <w:rsid w:val="00A46BE3"/>
    <w:rsid w:val="00A55D16"/>
    <w:rsid w:val="00A55EC5"/>
    <w:rsid w:val="00A6324F"/>
    <w:rsid w:val="00A632C6"/>
    <w:rsid w:val="00A7195F"/>
    <w:rsid w:val="00A71D99"/>
    <w:rsid w:val="00A74BC8"/>
    <w:rsid w:val="00A74C8C"/>
    <w:rsid w:val="00A91808"/>
    <w:rsid w:val="00A93A2A"/>
    <w:rsid w:val="00AA242E"/>
    <w:rsid w:val="00AA370E"/>
    <w:rsid w:val="00AA5CBE"/>
    <w:rsid w:val="00AB1354"/>
    <w:rsid w:val="00AB1C35"/>
    <w:rsid w:val="00AB440D"/>
    <w:rsid w:val="00AB5B05"/>
    <w:rsid w:val="00AC0FFD"/>
    <w:rsid w:val="00AD03CE"/>
    <w:rsid w:val="00AD0EBE"/>
    <w:rsid w:val="00AD13CB"/>
    <w:rsid w:val="00AD3FD8"/>
    <w:rsid w:val="00AE6531"/>
    <w:rsid w:val="00B000A7"/>
    <w:rsid w:val="00B13F98"/>
    <w:rsid w:val="00B15B2D"/>
    <w:rsid w:val="00B30D84"/>
    <w:rsid w:val="00B30DEE"/>
    <w:rsid w:val="00B321EB"/>
    <w:rsid w:val="00B3496F"/>
    <w:rsid w:val="00B370A8"/>
    <w:rsid w:val="00B41EDD"/>
    <w:rsid w:val="00B46588"/>
    <w:rsid w:val="00B57732"/>
    <w:rsid w:val="00B637CD"/>
    <w:rsid w:val="00B67131"/>
    <w:rsid w:val="00B71513"/>
    <w:rsid w:val="00B77675"/>
    <w:rsid w:val="00B83B12"/>
    <w:rsid w:val="00B83B6F"/>
    <w:rsid w:val="00B85164"/>
    <w:rsid w:val="00B86250"/>
    <w:rsid w:val="00B90631"/>
    <w:rsid w:val="00B959F7"/>
    <w:rsid w:val="00BA6975"/>
    <w:rsid w:val="00BB44BB"/>
    <w:rsid w:val="00BC4057"/>
    <w:rsid w:val="00BC42A2"/>
    <w:rsid w:val="00BC7376"/>
    <w:rsid w:val="00BD09D6"/>
    <w:rsid w:val="00BD121C"/>
    <w:rsid w:val="00BD1776"/>
    <w:rsid w:val="00BD669A"/>
    <w:rsid w:val="00C020C2"/>
    <w:rsid w:val="00C06710"/>
    <w:rsid w:val="00C1208D"/>
    <w:rsid w:val="00C12E36"/>
    <w:rsid w:val="00C13F2B"/>
    <w:rsid w:val="00C16AAF"/>
    <w:rsid w:val="00C361B3"/>
    <w:rsid w:val="00C40EA8"/>
    <w:rsid w:val="00C4343D"/>
    <w:rsid w:val="00C436A1"/>
    <w:rsid w:val="00C43D65"/>
    <w:rsid w:val="00C44010"/>
    <w:rsid w:val="00C44161"/>
    <w:rsid w:val="00C447A6"/>
    <w:rsid w:val="00C4568C"/>
    <w:rsid w:val="00C638D7"/>
    <w:rsid w:val="00C84833"/>
    <w:rsid w:val="00C87A9A"/>
    <w:rsid w:val="00C9044F"/>
    <w:rsid w:val="00C93D7B"/>
    <w:rsid w:val="00C95D1A"/>
    <w:rsid w:val="00CA16CB"/>
    <w:rsid w:val="00CA392F"/>
    <w:rsid w:val="00CA4352"/>
    <w:rsid w:val="00CB02C8"/>
    <w:rsid w:val="00CB12AA"/>
    <w:rsid w:val="00CB26D1"/>
    <w:rsid w:val="00CB2B02"/>
    <w:rsid w:val="00CB2D78"/>
    <w:rsid w:val="00CB7905"/>
    <w:rsid w:val="00CC6791"/>
    <w:rsid w:val="00CC67AC"/>
    <w:rsid w:val="00CC7158"/>
    <w:rsid w:val="00CC7791"/>
    <w:rsid w:val="00CE4D0C"/>
    <w:rsid w:val="00CE56EA"/>
    <w:rsid w:val="00CE78C9"/>
    <w:rsid w:val="00CF0E50"/>
    <w:rsid w:val="00D05E46"/>
    <w:rsid w:val="00D10679"/>
    <w:rsid w:val="00D167E4"/>
    <w:rsid w:val="00D2118E"/>
    <w:rsid w:val="00D221D1"/>
    <w:rsid w:val="00D2420D"/>
    <w:rsid w:val="00D30382"/>
    <w:rsid w:val="00D30C1A"/>
    <w:rsid w:val="00D339EA"/>
    <w:rsid w:val="00D36A2B"/>
    <w:rsid w:val="00D4120B"/>
    <w:rsid w:val="00D413F9"/>
    <w:rsid w:val="00D44263"/>
    <w:rsid w:val="00D44E50"/>
    <w:rsid w:val="00D44E5D"/>
    <w:rsid w:val="00D4503E"/>
    <w:rsid w:val="00D535E6"/>
    <w:rsid w:val="00D548FD"/>
    <w:rsid w:val="00D71FAB"/>
    <w:rsid w:val="00D74AD4"/>
    <w:rsid w:val="00D74F01"/>
    <w:rsid w:val="00D763F6"/>
    <w:rsid w:val="00D829DE"/>
    <w:rsid w:val="00D8347B"/>
    <w:rsid w:val="00D86807"/>
    <w:rsid w:val="00D90060"/>
    <w:rsid w:val="00D90189"/>
    <w:rsid w:val="00D92B95"/>
    <w:rsid w:val="00D96B31"/>
    <w:rsid w:val="00DA2C75"/>
    <w:rsid w:val="00DA7AEC"/>
    <w:rsid w:val="00DC0F8D"/>
    <w:rsid w:val="00DC45D0"/>
    <w:rsid w:val="00DC609D"/>
    <w:rsid w:val="00DC6B2F"/>
    <w:rsid w:val="00DC74D4"/>
    <w:rsid w:val="00DE488C"/>
    <w:rsid w:val="00DF31D4"/>
    <w:rsid w:val="00E0021B"/>
    <w:rsid w:val="00E0067C"/>
    <w:rsid w:val="00E03F71"/>
    <w:rsid w:val="00E0604D"/>
    <w:rsid w:val="00E11FA3"/>
    <w:rsid w:val="00E154B5"/>
    <w:rsid w:val="00E21A6C"/>
    <w:rsid w:val="00E232F0"/>
    <w:rsid w:val="00E25B13"/>
    <w:rsid w:val="00E307E7"/>
    <w:rsid w:val="00E40703"/>
    <w:rsid w:val="00E45154"/>
    <w:rsid w:val="00E462CE"/>
    <w:rsid w:val="00E4690E"/>
    <w:rsid w:val="00E4755D"/>
    <w:rsid w:val="00E52791"/>
    <w:rsid w:val="00E6049A"/>
    <w:rsid w:val="00E61476"/>
    <w:rsid w:val="00E61F5C"/>
    <w:rsid w:val="00E633C7"/>
    <w:rsid w:val="00E6484C"/>
    <w:rsid w:val="00E66E29"/>
    <w:rsid w:val="00E80D3A"/>
    <w:rsid w:val="00E83195"/>
    <w:rsid w:val="00E958C9"/>
    <w:rsid w:val="00EA395A"/>
    <w:rsid w:val="00EB33E6"/>
    <w:rsid w:val="00EB6201"/>
    <w:rsid w:val="00EC2E79"/>
    <w:rsid w:val="00EC412A"/>
    <w:rsid w:val="00EC7209"/>
    <w:rsid w:val="00ED0F57"/>
    <w:rsid w:val="00ED4107"/>
    <w:rsid w:val="00EE6B63"/>
    <w:rsid w:val="00EE6C89"/>
    <w:rsid w:val="00EE78FC"/>
    <w:rsid w:val="00EF1FCD"/>
    <w:rsid w:val="00EF3484"/>
    <w:rsid w:val="00F00A4F"/>
    <w:rsid w:val="00F026C2"/>
    <w:rsid w:val="00F10639"/>
    <w:rsid w:val="00F13E2D"/>
    <w:rsid w:val="00F13EAA"/>
    <w:rsid w:val="00F1446F"/>
    <w:rsid w:val="00F20B61"/>
    <w:rsid w:val="00F329C2"/>
    <w:rsid w:val="00F334F4"/>
    <w:rsid w:val="00F33CD8"/>
    <w:rsid w:val="00F34A13"/>
    <w:rsid w:val="00F40480"/>
    <w:rsid w:val="00F407BD"/>
    <w:rsid w:val="00F439C9"/>
    <w:rsid w:val="00F47F4B"/>
    <w:rsid w:val="00F510C7"/>
    <w:rsid w:val="00F5383C"/>
    <w:rsid w:val="00F53EA9"/>
    <w:rsid w:val="00F571AB"/>
    <w:rsid w:val="00F70426"/>
    <w:rsid w:val="00F776CB"/>
    <w:rsid w:val="00F77E94"/>
    <w:rsid w:val="00F932AA"/>
    <w:rsid w:val="00F95E26"/>
    <w:rsid w:val="00FA07B2"/>
    <w:rsid w:val="00FA1909"/>
    <w:rsid w:val="00FA4E4D"/>
    <w:rsid w:val="00FA6189"/>
    <w:rsid w:val="00FB18E4"/>
    <w:rsid w:val="00FB54DF"/>
    <w:rsid w:val="00FC10C7"/>
    <w:rsid w:val="00FC1CB9"/>
    <w:rsid w:val="00FC47E4"/>
    <w:rsid w:val="00FC4B14"/>
    <w:rsid w:val="00FC5539"/>
    <w:rsid w:val="00FD12E2"/>
    <w:rsid w:val="00FD1DE2"/>
    <w:rsid w:val="00FE3475"/>
    <w:rsid w:val="00FF1889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20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34F"/>
  </w:style>
  <w:style w:type="paragraph" w:styleId="Titolo1">
    <w:name w:val="heading 1"/>
    <w:basedOn w:val="Normale"/>
    <w:link w:val="Titolo1Carattere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0AE7"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AE7"/>
  </w:style>
  <w:style w:type="paragraph" w:styleId="Pidipagina">
    <w:name w:val="footer"/>
    <w:basedOn w:val="Normale"/>
    <w:link w:val="PidipaginaCarattere"/>
    <w:uiPriority w:val="99"/>
    <w:unhideWhenUsed/>
    <w:rsid w:val="00380AE7"/>
    <w:pP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AE7"/>
  </w:style>
  <w:style w:type="character" w:customStyle="1" w:styleId="Titolo1Carattere">
    <w:name w:val="Titolo 1 Carattere"/>
    <w:basedOn w:val="Carpredefinitoparagrafo"/>
    <w:link w:val="Tito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Puntoelenco">
    <w:name w:val="List Bullet"/>
    <w:basedOn w:val="Normale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Grigliatabella">
    <w:name w:val="Table Grid"/>
    <w:basedOn w:val="Tabellanormale"/>
    <w:uiPriority w:val="39"/>
    <w:rsid w:val="005B1D68"/>
    <w:pPr>
      <w:spacing w:after="0"/>
    </w:pPr>
    <w:tblPr/>
  </w:style>
  <w:style w:type="paragraph" w:styleId="Puntoelenco2">
    <w:name w:val="List Bullet 2"/>
    <w:basedOn w:val="Normale"/>
    <w:uiPriority w:val="99"/>
    <w:semiHidden/>
    <w:unhideWhenUsed/>
    <w:rsid w:val="00573BF9"/>
    <w:p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573BF9"/>
    <w:pPr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113B"/>
    <w:rPr>
      <w:rFonts w:eastAsiaTheme="majorEastAsia" w:cstheme="majorBidi"/>
      <w:caps/>
      <w:szCs w:val="24"/>
    </w:rPr>
  </w:style>
  <w:style w:type="paragraph" w:styleId="Titolo">
    <w:name w:val="Title"/>
    <w:basedOn w:val="Normale"/>
    <w:link w:val="TitoloCarattere"/>
    <w:uiPriority w:val="1"/>
    <w:qFormat/>
    <w:rsid w:val="00BC4057"/>
    <w:pPr>
      <w:spacing w:after="0" w:line="216" w:lineRule="auto"/>
      <w:contextualSpacing/>
    </w:pPr>
    <w:rPr>
      <w:rFonts w:ascii="Roboto Slab" w:eastAsiaTheme="majorEastAsia" w:hAnsi="Roboto Slab" w:cstheme="majorBidi"/>
      <w:b/>
      <w:color w:val="262626" w:themeColor="text1" w:themeTint="D9"/>
      <w:kern w:val="28"/>
      <w:sz w:val="7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BC4057"/>
    <w:rPr>
      <w:rFonts w:ascii="Roboto Slab" w:eastAsiaTheme="majorEastAsia" w:hAnsi="Roboto Slab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e"/>
    <w:uiPriority w:val="3"/>
    <w:qFormat/>
    <w:rsid w:val="004E2970"/>
    <w:pPr>
      <w:spacing w:before="40" w:after="0"/>
      <w:contextualSpacing/>
      <w:jc w:val="right"/>
    </w:pPr>
  </w:style>
  <w:style w:type="character" w:styleId="Testosegnaposto">
    <w:name w:val="Placeholder Text"/>
    <w:basedOn w:val="Carpredefinitoparagrafo"/>
    <w:uiPriority w:val="99"/>
    <w:semiHidden/>
    <w:rsid w:val="00BD669A"/>
    <w:rPr>
      <w:color w:val="595959" w:themeColor="text1" w:themeTint="A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oelenco">
    <w:name w:val="List Number"/>
    <w:basedOn w:val="Normale"/>
    <w:uiPriority w:val="11"/>
    <w:qFormat/>
    <w:rsid w:val="00BC7376"/>
    <w:pPr>
      <w:numPr>
        <w:numId w:val="6"/>
      </w:numPr>
      <w:contextualSpacing/>
    </w:pPr>
  </w:style>
  <w:style w:type="character" w:styleId="Enfasicorsivo">
    <w:name w:val="Emphasis"/>
    <w:basedOn w:val="Carpredefinitoparagraf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2922D0"/>
    <w:rPr>
      <w:i/>
      <w:iCs/>
      <w:color w:val="007FAB" w:themeColor="accent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2D0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22D0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22D0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2D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2D0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2D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2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2D0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922D0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22D0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22D0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922D0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922D0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C47D8"/>
  </w:style>
  <w:style w:type="paragraph" w:styleId="Testodelblocco">
    <w:name w:val="Block Text"/>
    <w:basedOn w:val="Normale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C47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C47D8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47D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47D8"/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C47D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C47D8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C47D8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C47D8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C47D8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6C47D8"/>
    <w:pPr>
      <w:spacing w:after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6C47D8"/>
  </w:style>
  <w:style w:type="table" w:styleId="Grigliaacolori">
    <w:name w:val="Colorful Grid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6C47D8"/>
  </w:style>
  <w:style w:type="character" w:customStyle="1" w:styleId="DataCarattere">
    <w:name w:val="Data Carattere"/>
    <w:basedOn w:val="Carpredefinitoparagrafo"/>
    <w:link w:val="Data"/>
    <w:uiPriority w:val="99"/>
    <w:semiHidden/>
    <w:rsid w:val="006C47D8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C47D8"/>
    <w:pPr>
      <w:spacing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C47D8"/>
  </w:style>
  <w:style w:type="character" w:styleId="Rimandonotadichiusura">
    <w:name w:val="endnote reference"/>
    <w:basedOn w:val="Carpredefinitoparagrafo"/>
    <w:uiPriority w:val="99"/>
    <w:semiHidden/>
    <w:unhideWhenUsed/>
    <w:rsid w:val="006C47D8"/>
    <w:rPr>
      <w:vertAlign w:val="superscript"/>
    </w:rPr>
  </w:style>
  <w:style w:type="paragraph" w:styleId="Indirizzodestinatario">
    <w:name w:val="envelope address"/>
    <w:basedOn w:val="Normale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47D8"/>
    <w:rPr>
      <w:vertAlign w:val="superscript"/>
    </w:rPr>
  </w:style>
  <w:style w:type="table" w:styleId="Tabellagriglia1chiara">
    <w:name w:val="Grid Table 1 Light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gliatab3">
    <w:name w:val="Grid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itolo5Carattere">
    <w:name w:val="Titolo 5 Carattere"/>
    <w:basedOn w:val="Carpredefinitoparagrafo"/>
    <w:link w:val="Titolo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onimoHTML">
    <w:name w:val="HTML Acronym"/>
    <w:basedOn w:val="Carpredefinitoparagrafo"/>
    <w:uiPriority w:val="99"/>
    <w:semiHidden/>
    <w:unhideWhenUsed/>
    <w:rsid w:val="006C47D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47D8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C47D8"/>
    <w:rPr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6C47D8"/>
    <w:rPr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ileHTML">
    <w:name w:val="HTML Variable"/>
    <w:basedOn w:val="Carpredefinitoparagrafo"/>
    <w:uiPriority w:val="99"/>
    <w:semiHidden/>
    <w:unhideWhenUsed/>
    <w:rsid w:val="006C47D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C47D8"/>
    <w:rPr>
      <w:color w:val="03618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igliachiara">
    <w:name w:val="Light Grid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C47D8"/>
  </w:style>
  <w:style w:type="paragraph" w:styleId="Elenco">
    <w:name w:val="List"/>
    <w:basedOn w:val="Normale"/>
    <w:uiPriority w:val="99"/>
    <w:semiHidden/>
    <w:unhideWhenUsed/>
    <w:rsid w:val="006C47D8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6C47D8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6C47D8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6C47D8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6C47D8"/>
    <w:pPr>
      <w:ind w:left="1800" w:hanging="360"/>
      <w:contextualSpacing/>
    </w:pPr>
  </w:style>
  <w:style w:type="paragraph" w:styleId="Puntoelenco4">
    <w:name w:val="List Bullet 4"/>
    <w:basedOn w:val="Normale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C47D8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C47D8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6C47D8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2">
    <w:name w:val="List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Elencotab3">
    <w:name w:val="List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6C47D8"/>
    <w:pPr>
      <w:spacing w:after="0"/>
    </w:pPr>
  </w:style>
  <w:style w:type="paragraph" w:styleId="NormaleWeb">
    <w:name w:val="Normal (Web)"/>
    <w:basedOn w:val="Normale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6C47D8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C47D8"/>
    <w:pPr>
      <w:spacing w:after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C47D8"/>
  </w:style>
  <w:style w:type="character" w:styleId="Numeropagina">
    <w:name w:val="page number"/>
    <w:basedOn w:val="Carpredefinitoparagrafo"/>
    <w:uiPriority w:val="99"/>
    <w:semiHidden/>
    <w:unhideWhenUsed/>
    <w:rsid w:val="006C47D8"/>
  </w:style>
  <w:style w:type="table" w:styleId="Tabellasemplice-1">
    <w:name w:val="Plain Table 1"/>
    <w:basedOn w:val="Tabellanormale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6C47D8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6C47D8"/>
  </w:style>
  <w:style w:type="paragraph" w:styleId="Firma">
    <w:name w:val="Signature"/>
    <w:basedOn w:val="Normale"/>
    <w:link w:val="FirmaCarattere"/>
    <w:uiPriority w:val="99"/>
    <w:semiHidden/>
    <w:unhideWhenUsed/>
    <w:rsid w:val="006C47D8"/>
    <w:pPr>
      <w:spacing w:after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6C47D8"/>
  </w:style>
  <w:style w:type="character" w:styleId="Enfasigrassetto">
    <w:name w:val="Strong"/>
    <w:basedOn w:val="Carpredefinitoparagrafo"/>
    <w:uiPriority w:val="22"/>
    <w:unhideWhenUsed/>
    <w:qFormat/>
    <w:rsid w:val="006C47D8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C47D8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C47D8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C47D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C47D8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C47D8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C47D8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C47D8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C47D8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C47D8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C47D8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e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lt-line-clampraw-line">
    <w:name w:val="lt-line-clamp__raw-line"/>
    <w:basedOn w:val="Carpredefinitoparagrafo"/>
    <w:rsid w:val="00D2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\AppData\Roaming\Microsoft\Templates\Human%20resources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C43C3-5E4D-440C-88A1-6ABFDF2A6D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resume.dotx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2025-05-21T15:01:00Z</dcterms:created>
  <dcterms:modified xsi:type="dcterms:W3CDTF">2025-05-21T15:01:00Z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